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965312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687E7B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74965313" w14:textId="77777777" w:rsidR="00C86C57" w:rsidRPr="00D304BD" w:rsidRDefault="009919E4" w:rsidP="00C86C57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РИЛОЖЕНИЕ № 1"/>
            </w:textInput>
          </w:ffData>
        </w:fldChar>
      </w:r>
      <w:r w:rsidR="00C86C57"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C86C57">
        <w:rPr>
          <w:caps/>
          <w:noProof/>
          <w:sz w:val="28"/>
          <w:szCs w:val="28"/>
        </w:rPr>
        <w:t>приложени</w:t>
      </w:r>
      <w:r w:rsidR="00FE23D2">
        <w:rPr>
          <w:caps/>
          <w:noProof/>
          <w:sz w:val="28"/>
          <w:szCs w:val="28"/>
        </w:rPr>
        <w:t>Е № 6</w:t>
      </w:r>
      <w:r>
        <w:rPr>
          <w:sz w:val="28"/>
          <w:szCs w:val="28"/>
        </w:rPr>
        <w:fldChar w:fldCharType="end"/>
      </w:r>
    </w:p>
    <w:p w14:paraId="74965314" w14:textId="77777777" w:rsidR="00C86C57" w:rsidRPr="00D304BD" w:rsidRDefault="00C86C57" w:rsidP="00C86C57">
      <w:pPr>
        <w:jc w:val="center"/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74965317" w14:textId="1B4FCC59" w:rsidR="00C86C57" w:rsidRPr="009C63DB" w:rsidRDefault="00A574FB" w:rsidP="00C86C57">
      <w:pPr>
        <w:jc w:val="center"/>
        <w:rPr>
          <w:sz w:val="28"/>
          <w:szCs w:val="28"/>
        </w:rPr>
      </w:pPr>
      <w:bookmarkStart w:id="1" w:name="type_doc"/>
      <w:r w:rsidRPr="00DC2988">
        <w:rPr>
          <w:sz w:val="28"/>
          <w:szCs w:val="28"/>
        </w:rPr>
        <w:t xml:space="preserve"> </w:t>
      </w:r>
      <w:bookmarkEnd w:id="1"/>
      <w:r w:rsidR="009919E4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4068BF">
        <w:rPr>
          <w:sz w:val="28"/>
          <w:szCs w:val="28"/>
        </w:rPr>
        <w:instrText xml:space="preserve"> FORMTEXT </w:instrText>
      </w:r>
      <w:r w:rsidR="009919E4">
        <w:rPr>
          <w:sz w:val="28"/>
          <w:szCs w:val="28"/>
        </w:rPr>
      </w:r>
      <w:r w:rsidR="009919E4">
        <w:rPr>
          <w:sz w:val="28"/>
          <w:szCs w:val="28"/>
        </w:rPr>
        <w:fldChar w:fldCharType="separate"/>
      </w:r>
      <w:r w:rsidR="009919E4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FE23D2">
        <w:rPr>
          <w:sz w:val="28"/>
          <w:szCs w:val="28"/>
        </w:rPr>
        <w:instrText xml:space="preserve"> FORMTEXT </w:instrText>
      </w:r>
      <w:r w:rsidR="009919E4">
        <w:rPr>
          <w:sz w:val="28"/>
          <w:szCs w:val="28"/>
        </w:rPr>
      </w:r>
      <w:r w:rsidR="009919E4">
        <w:rPr>
          <w:sz w:val="28"/>
          <w:szCs w:val="28"/>
        </w:rPr>
        <w:fldChar w:fldCharType="separate"/>
      </w:r>
      <w:r w:rsidR="009919E4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FE23D2">
        <w:rPr>
          <w:sz w:val="28"/>
          <w:szCs w:val="28"/>
        </w:rPr>
        <w:instrText xml:space="preserve"> FORMTEXT </w:instrText>
      </w:r>
      <w:r w:rsidR="009919E4">
        <w:rPr>
          <w:sz w:val="28"/>
          <w:szCs w:val="28"/>
        </w:rPr>
      </w:r>
      <w:r w:rsidR="009919E4">
        <w:rPr>
          <w:sz w:val="28"/>
          <w:szCs w:val="28"/>
        </w:rPr>
        <w:fldChar w:fldCharType="separate"/>
      </w:r>
      <w:r w:rsidR="009919E4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FE23D2">
        <w:rPr>
          <w:sz w:val="28"/>
          <w:szCs w:val="28"/>
        </w:rPr>
        <w:instrText xml:space="preserve"> FORMTEXT </w:instrText>
      </w:r>
      <w:r w:rsidR="009919E4">
        <w:rPr>
          <w:sz w:val="28"/>
          <w:szCs w:val="28"/>
        </w:rPr>
      </w:r>
      <w:r w:rsidR="009919E4">
        <w:rPr>
          <w:sz w:val="28"/>
          <w:szCs w:val="28"/>
        </w:rPr>
        <w:fldChar w:fldCharType="separate"/>
      </w:r>
      <w:r w:rsidR="009919E4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FE23D2">
        <w:rPr>
          <w:sz w:val="28"/>
          <w:szCs w:val="28"/>
        </w:rPr>
        <w:instrText xml:space="preserve"> FORMTEXT </w:instrText>
      </w:r>
      <w:r w:rsidR="009919E4">
        <w:rPr>
          <w:sz w:val="28"/>
          <w:szCs w:val="28"/>
        </w:rPr>
      </w:r>
      <w:r w:rsidR="009919E4">
        <w:rPr>
          <w:sz w:val="28"/>
          <w:szCs w:val="28"/>
        </w:rPr>
        <w:fldChar w:fldCharType="separate"/>
      </w:r>
      <w:r w:rsidR="009919E4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FE23D2">
        <w:rPr>
          <w:sz w:val="28"/>
          <w:szCs w:val="28"/>
        </w:rPr>
        <w:instrText xml:space="preserve"> FORMTEXT </w:instrText>
      </w:r>
      <w:r w:rsidR="009919E4">
        <w:rPr>
          <w:sz w:val="28"/>
          <w:szCs w:val="28"/>
        </w:rPr>
      </w:r>
      <w:r w:rsidR="009919E4">
        <w:rPr>
          <w:sz w:val="28"/>
          <w:szCs w:val="28"/>
        </w:rPr>
        <w:fldChar w:fldCharType="separate"/>
      </w:r>
      <w:r w:rsidR="009919E4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FE23D2">
        <w:rPr>
          <w:sz w:val="28"/>
          <w:szCs w:val="28"/>
        </w:rPr>
        <w:instrText xml:space="preserve"> FORMTEXT </w:instrText>
      </w:r>
      <w:r w:rsidR="009919E4">
        <w:rPr>
          <w:sz w:val="28"/>
          <w:szCs w:val="28"/>
        </w:rPr>
      </w:r>
      <w:r w:rsidR="009919E4">
        <w:rPr>
          <w:sz w:val="28"/>
          <w:szCs w:val="28"/>
        </w:rPr>
        <w:fldChar w:fldCharType="separate"/>
      </w:r>
      <w:r w:rsidR="009919E4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FE23D2">
        <w:rPr>
          <w:sz w:val="28"/>
          <w:szCs w:val="28"/>
        </w:rPr>
        <w:instrText xml:space="preserve"> FORMTEXT </w:instrText>
      </w:r>
      <w:r w:rsidR="009919E4">
        <w:rPr>
          <w:sz w:val="28"/>
          <w:szCs w:val="28"/>
        </w:rPr>
      </w:r>
      <w:r w:rsidR="009919E4">
        <w:rPr>
          <w:sz w:val="28"/>
          <w:szCs w:val="28"/>
        </w:rPr>
        <w:fldChar w:fldCharType="separate"/>
      </w:r>
      <w:r w:rsidR="009919E4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FE23D2">
        <w:rPr>
          <w:sz w:val="28"/>
          <w:szCs w:val="28"/>
        </w:rPr>
        <w:instrText xml:space="preserve"> FORMTEXT </w:instrText>
      </w:r>
      <w:r w:rsidR="009919E4">
        <w:rPr>
          <w:sz w:val="28"/>
          <w:szCs w:val="28"/>
        </w:rPr>
      </w:r>
      <w:r w:rsidR="009919E4">
        <w:rPr>
          <w:sz w:val="28"/>
          <w:szCs w:val="28"/>
        </w:rPr>
        <w:fldChar w:fldCharType="separate"/>
      </w:r>
      <w:r w:rsidR="009919E4" w:rsidRPr="002C2F7A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FE23D2" w:rsidRPr="002C2F7A">
        <w:rPr>
          <w:sz w:val="28"/>
          <w:szCs w:val="28"/>
        </w:rPr>
        <w:instrText xml:space="preserve"> FORMTEXT </w:instrText>
      </w:r>
      <w:r w:rsidR="009919E4" w:rsidRPr="002C2F7A">
        <w:rPr>
          <w:sz w:val="28"/>
          <w:szCs w:val="28"/>
        </w:rPr>
      </w:r>
      <w:r w:rsidR="009919E4" w:rsidRPr="002C2F7A">
        <w:rPr>
          <w:sz w:val="28"/>
          <w:szCs w:val="28"/>
        </w:rPr>
        <w:fldChar w:fldCharType="separate"/>
      </w:r>
      <w:r w:rsidR="009919E4" w:rsidRPr="002C2F7A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FE23D2" w:rsidRPr="002C2F7A">
        <w:rPr>
          <w:sz w:val="28"/>
          <w:szCs w:val="28"/>
        </w:rPr>
        <w:instrText xml:space="preserve"> FORMTEXT </w:instrText>
      </w:r>
      <w:r w:rsidR="009919E4" w:rsidRPr="002C2F7A">
        <w:rPr>
          <w:sz w:val="28"/>
          <w:szCs w:val="28"/>
        </w:rPr>
      </w:r>
      <w:r w:rsidR="009919E4" w:rsidRPr="002C2F7A">
        <w:rPr>
          <w:sz w:val="28"/>
          <w:szCs w:val="28"/>
        </w:rPr>
        <w:fldChar w:fldCharType="separate"/>
      </w:r>
      <w:r w:rsidR="009919E4" w:rsidRPr="002C2F7A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FE23D2" w:rsidRPr="002C2F7A">
        <w:rPr>
          <w:sz w:val="28"/>
          <w:szCs w:val="28"/>
        </w:rPr>
        <w:instrText xml:space="preserve"> FORMTEXT </w:instrText>
      </w:r>
      <w:r w:rsidR="009919E4" w:rsidRPr="002C2F7A">
        <w:rPr>
          <w:sz w:val="28"/>
          <w:szCs w:val="28"/>
        </w:rPr>
      </w:r>
      <w:r w:rsidR="009919E4" w:rsidRPr="002C2F7A">
        <w:rPr>
          <w:sz w:val="28"/>
          <w:szCs w:val="28"/>
        </w:rPr>
        <w:fldChar w:fldCharType="separate"/>
      </w:r>
      <w:r w:rsidR="00FE23D2" w:rsidRPr="002C2F7A">
        <w:rPr>
          <w:sz w:val="28"/>
          <w:szCs w:val="28"/>
        </w:rPr>
        <w:t>к Территориальной программе Сахалинской области государственных гарантий бесплатного оказания гражданам медицинской помощи на 20</w:t>
      </w:r>
      <w:r w:rsidR="00FE23D2">
        <w:rPr>
          <w:sz w:val="28"/>
          <w:szCs w:val="28"/>
        </w:rPr>
        <w:t>21</w:t>
      </w:r>
      <w:r w:rsidR="00FE23D2" w:rsidRPr="002C2F7A">
        <w:rPr>
          <w:sz w:val="28"/>
          <w:szCs w:val="28"/>
        </w:rPr>
        <w:t xml:space="preserve"> год</w:t>
      </w:r>
      <w:r w:rsidR="00FE23D2">
        <w:rPr>
          <w:sz w:val="28"/>
          <w:szCs w:val="28"/>
        </w:rPr>
        <w:t xml:space="preserve"> и на плановый период 2022 и 2023 годов</w:t>
      </w:r>
      <w:r w:rsidR="00FE23D2" w:rsidRPr="002C2F7A">
        <w:rPr>
          <w:sz w:val="28"/>
          <w:szCs w:val="28"/>
        </w:rPr>
        <w:t xml:space="preserve">, утвержденной постановлением </w:t>
      </w:r>
      <w:r w:rsidR="00FE23D2" w:rsidRPr="002C2F7A">
        <w:rPr>
          <w:sz w:val="28"/>
          <w:szCs w:val="28"/>
        </w:rPr>
        <w:br/>
        <w:t xml:space="preserve">Правительства </w:t>
      </w:r>
      <w:r w:rsidR="009919E4" w:rsidRPr="002C2F7A">
        <w:rPr>
          <w:sz w:val="28"/>
          <w:szCs w:val="28"/>
        </w:rPr>
        <w:fldChar w:fldCharType="end"/>
      </w:r>
      <w:r w:rsidR="009919E4" w:rsidRPr="002C2F7A">
        <w:rPr>
          <w:sz w:val="28"/>
          <w:szCs w:val="28"/>
        </w:rPr>
        <w:fldChar w:fldCharType="end"/>
      </w:r>
      <w:r w:rsidR="009919E4" w:rsidRPr="002C2F7A">
        <w:rPr>
          <w:sz w:val="28"/>
          <w:szCs w:val="28"/>
        </w:rPr>
        <w:fldChar w:fldCharType="end"/>
      </w:r>
      <w:r w:rsidR="009919E4">
        <w:rPr>
          <w:sz w:val="28"/>
          <w:szCs w:val="28"/>
        </w:rPr>
        <w:fldChar w:fldCharType="end"/>
      </w:r>
      <w:r w:rsidR="009919E4">
        <w:rPr>
          <w:sz w:val="28"/>
          <w:szCs w:val="28"/>
        </w:rPr>
        <w:fldChar w:fldCharType="end"/>
      </w:r>
      <w:r w:rsidR="009919E4">
        <w:rPr>
          <w:sz w:val="28"/>
          <w:szCs w:val="28"/>
        </w:rPr>
        <w:fldChar w:fldCharType="end"/>
      </w:r>
      <w:r w:rsidR="009919E4">
        <w:rPr>
          <w:sz w:val="28"/>
          <w:szCs w:val="28"/>
        </w:rPr>
        <w:fldChar w:fldCharType="end"/>
      </w:r>
      <w:r w:rsidR="009919E4">
        <w:rPr>
          <w:sz w:val="28"/>
          <w:szCs w:val="28"/>
        </w:rPr>
        <w:fldChar w:fldCharType="end"/>
      </w:r>
      <w:r w:rsidR="009919E4">
        <w:rPr>
          <w:sz w:val="28"/>
          <w:szCs w:val="28"/>
        </w:rPr>
        <w:fldChar w:fldCharType="end"/>
      </w:r>
      <w:r w:rsidR="009919E4">
        <w:rPr>
          <w:sz w:val="28"/>
          <w:szCs w:val="28"/>
        </w:rPr>
        <w:fldChar w:fldCharType="end"/>
      </w:r>
      <w:r w:rsidR="009919E4">
        <w:rPr>
          <w:sz w:val="28"/>
          <w:szCs w:val="28"/>
        </w:rPr>
        <w:fldChar w:fldCharType="end"/>
      </w:r>
      <w:r w:rsidR="009919E4">
        <w:rPr>
          <w:sz w:val="28"/>
          <w:szCs w:val="28"/>
        </w:rPr>
        <w:fldChar w:fldCharType="end"/>
      </w:r>
      <w:r w:rsidR="00C86C57" w:rsidRPr="007853E2">
        <w:rPr>
          <w:sz w:val="28"/>
          <w:szCs w:val="28"/>
        </w:rPr>
        <w:t>Сахалинской области</w:t>
      </w:r>
    </w:p>
    <w:p w14:paraId="74965318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C86C57" w14:paraId="7496531D" w14:textId="77777777" w:rsidTr="0020661F">
        <w:tc>
          <w:tcPr>
            <w:tcW w:w="479" w:type="dxa"/>
          </w:tcPr>
          <w:p w14:paraId="74965319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496531A" w14:textId="467859E2" w:rsidR="00C86C57" w:rsidRPr="002D70B6" w:rsidRDefault="00A574FB" w:rsidP="0020661F">
            <w:pPr>
              <w:jc w:val="center"/>
              <w:rPr>
                <w:sz w:val="28"/>
                <w:szCs w:val="28"/>
                <w:u w:val="single"/>
              </w:rPr>
            </w:pPr>
            <w:bookmarkStart w:id="2" w:name="ТекстовоеПоле3"/>
            <w:r>
              <w:rPr>
                <w:sz w:val="28"/>
                <w:szCs w:val="28"/>
                <w:lang w:val="en-US"/>
              </w:rPr>
              <w:t xml:space="preserve"> </w:t>
            </w:r>
            <w:bookmarkEnd w:id="2"/>
            <w:r w:rsidR="00CD7351">
              <w:rPr>
                <w:sz w:val="28"/>
                <w:szCs w:val="28"/>
              </w:rPr>
              <w:t>30 декабря 2020 г.</w:t>
            </w:r>
          </w:p>
        </w:tc>
        <w:tc>
          <w:tcPr>
            <w:tcW w:w="535" w:type="dxa"/>
          </w:tcPr>
          <w:p w14:paraId="7496531B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496531C" w14:textId="1AFF8C1D" w:rsidR="00C86C57" w:rsidRPr="00CD7351" w:rsidRDefault="00A574FB" w:rsidP="0020661F">
            <w:pPr>
              <w:jc w:val="center"/>
              <w:rPr>
                <w:sz w:val="28"/>
                <w:szCs w:val="28"/>
                <w:u w:val="single"/>
              </w:rPr>
            </w:pPr>
            <w:bookmarkStart w:id="3" w:name="ТекстовоеПоле4"/>
            <w:r>
              <w:rPr>
                <w:sz w:val="28"/>
                <w:szCs w:val="28"/>
                <w:lang w:val="en-US"/>
              </w:rPr>
              <w:t xml:space="preserve"> </w:t>
            </w:r>
            <w:bookmarkEnd w:id="3"/>
            <w:r w:rsidR="00CD7351">
              <w:rPr>
                <w:sz w:val="28"/>
                <w:szCs w:val="28"/>
              </w:rPr>
              <w:t>661</w:t>
            </w:r>
            <w:bookmarkStart w:id="4" w:name="_GoBack"/>
            <w:bookmarkEnd w:id="4"/>
          </w:p>
        </w:tc>
      </w:tr>
    </w:tbl>
    <w:p w14:paraId="7496531E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7496531F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74965320" w14:textId="77777777" w:rsidR="00765FB3" w:rsidRPr="00765FB3" w:rsidRDefault="00765FB3" w:rsidP="00765FB3">
      <w:pPr>
        <w:spacing w:after="1400"/>
        <w:rPr>
          <w:sz w:val="28"/>
          <w:szCs w:val="28"/>
        </w:rPr>
      </w:pPr>
    </w:p>
    <w:p w14:paraId="74965321" w14:textId="77777777" w:rsidR="00765FB3" w:rsidRDefault="00765FB3" w:rsidP="00765FB3">
      <w:pPr>
        <w:spacing w:after="1400"/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4965322" w14:textId="77777777" w:rsidR="00765FB3" w:rsidRPr="009C63DB" w:rsidRDefault="00A574FB" w:rsidP="006620C8">
      <w:pPr>
        <w:spacing w:after="120"/>
        <w:ind w:left="1701" w:right="1701"/>
        <w:jc w:val="center"/>
        <w:rPr>
          <w:b/>
          <w:bCs/>
          <w:caps/>
          <w:sz w:val="28"/>
          <w:szCs w:val="28"/>
        </w:rPr>
      </w:pPr>
      <w:bookmarkStart w:id="5" w:name="ТекстовоеПоле1"/>
      <w:r w:rsidRPr="00DC2988">
        <w:rPr>
          <w:b/>
          <w:bCs/>
          <w:caps/>
          <w:sz w:val="28"/>
          <w:szCs w:val="28"/>
        </w:rPr>
        <w:t xml:space="preserve"> </w:t>
      </w:r>
      <w:r w:rsidR="009919E4">
        <w:rPr>
          <w:b/>
          <w:bCs/>
          <w:caps/>
          <w:sz w:val="28"/>
          <w:szCs w:val="28"/>
        </w:rPr>
        <w:fldChar w:fldCharType="begin">
          <w:ffData>
            <w:name w:val="ТекстовоеПоле1"/>
            <w:enabled/>
            <w:calcOnExit w:val="0"/>
            <w:textInput>
              <w:default w:val="Первая строка заголовка"/>
            </w:textInput>
          </w:ffData>
        </w:fldChar>
      </w:r>
      <w:r w:rsidR="00B11972">
        <w:rPr>
          <w:b/>
          <w:bCs/>
          <w:caps/>
          <w:sz w:val="28"/>
          <w:szCs w:val="28"/>
        </w:rPr>
        <w:instrText xml:space="preserve"> FORMTEXT </w:instrText>
      </w:r>
      <w:r w:rsidR="009919E4">
        <w:rPr>
          <w:b/>
          <w:bCs/>
          <w:caps/>
          <w:sz w:val="28"/>
          <w:szCs w:val="28"/>
        </w:rPr>
      </w:r>
      <w:r w:rsidR="009919E4">
        <w:rPr>
          <w:b/>
          <w:bCs/>
          <w:caps/>
          <w:sz w:val="28"/>
          <w:szCs w:val="28"/>
        </w:rPr>
        <w:fldChar w:fldCharType="separate"/>
      </w:r>
      <w:r w:rsidR="00763452">
        <w:rPr>
          <w:b/>
          <w:bCs/>
          <w:caps/>
          <w:sz w:val="28"/>
          <w:szCs w:val="28"/>
        </w:rPr>
        <w:t>п</w:t>
      </w:r>
      <w:r w:rsidR="00FE23D2">
        <w:rPr>
          <w:b/>
          <w:bCs/>
          <w:caps/>
          <w:sz w:val="28"/>
          <w:szCs w:val="28"/>
        </w:rPr>
        <w:t>ОРЯДОК И УСЛОВИЯ</w:t>
      </w:r>
      <w:r w:rsidR="009919E4">
        <w:rPr>
          <w:b/>
          <w:bCs/>
          <w:caps/>
          <w:sz w:val="28"/>
          <w:szCs w:val="28"/>
        </w:rPr>
        <w:fldChar w:fldCharType="end"/>
      </w:r>
      <w:bookmarkEnd w:id="5"/>
    </w:p>
    <w:p w14:paraId="74965323" w14:textId="77777777" w:rsidR="00FE23D2" w:rsidRPr="00E2423F" w:rsidRDefault="00A574FB" w:rsidP="00FE23D2">
      <w:pPr>
        <w:widowControl w:val="0"/>
        <w:autoSpaceDE w:val="0"/>
        <w:autoSpaceDN w:val="0"/>
        <w:adjustRightInd w:val="0"/>
        <w:ind w:left="1077" w:right="1072"/>
        <w:jc w:val="center"/>
        <w:rPr>
          <w:b/>
          <w:bCs/>
          <w:sz w:val="28"/>
          <w:szCs w:val="28"/>
        </w:rPr>
      </w:pPr>
      <w:bookmarkStart w:id="6" w:name="ТекстовоеПоле2"/>
      <w:r w:rsidRPr="00DC2988">
        <w:rPr>
          <w:b/>
          <w:bCs/>
          <w:sz w:val="28"/>
          <w:szCs w:val="28"/>
        </w:rPr>
        <w:t xml:space="preserve"> </w:t>
      </w:r>
      <w:r w:rsidR="009919E4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7E1709">
        <w:rPr>
          <w:b/>
          <w:bCs/>
          <w:sz w:val="28"/>
          <w:szCs w:val="28"/>
        </w:rPr>
        <w:instrText xml:space="preserve"> FORMTEXT </w:instrText>
      </w:r>
      <w:r w:rsidR="009919E4">
        <w:rPr>
          <w:b/>
          <w:bCs/>
          <w:sz w:val="28"/>
          <w:szCs w:val="28"/>
        </w:rPr>
      </w:r>
      <w:r w:rsidR="009919E4">
        <w:rPr>
          <w:b/>
          <w:bCs/>
          <w:sz w:val="28"/>
          <w:szCs w:val="28"/>
        </w:rPr>
        <w:fldChar w:fldCharType="separate"/>
      </w:r>
      <w:r w:rsidR="009919E4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FE23D2">
        <w:rPr>
          <w:b/>
          <w:bCs/>
          <w:sz w:val="28"/>
          <w:szCs w:val="28"/>
        </w:rPr>
        <w:instrText xml:space="preserve"> FORMTEXT </w:instrText>
      </w:r>
      <w:r w:rsidR="009919E4">
        <w:rPr>
          <w:b/>
          <w:bCs/>
          <w:sz w:val="28"/>
          <w:szCs w:val="28"/>
        </w:rPr>
      </w:r>
      <w:r w:rsidR="009919E4">
        <w:rPr>
          <w:b/>
          <w:bCs/>
          <w:sz w:val="28"/>
          <w:szCs w:val="28"/>
        </w:rPr>
        <w:fldChar w:fldCharType="separate"/>
      </w:r>
      <w:r w:rsidR="009919E4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FE23D2">
        <w:rPr>
          <w:b/>
          <w:bCs/>
          <w:sz w:val="28"/>
          <w:szCs w:val="28"/>
        </w:rPr>
        <w:instrText xml:space="preserve"> FORMTEXT </w:instrText>
      </w:r>
      <w:r w:rsidR="009919E4">
        <w:rPr>
          <w:b/>
          <w:bCs/>
          <w:sz w:val="28"/>
          <w:szCs w:val="28"/>
        </w:rPr>
      </w:r>
      <w:r w:rsidR="009919E4">
        <w:rPr>
          <w:b/>
          <w:bCs/>
          <w:sz w:val="28"/>
          <w:szCs w:val="28"/>
        </w:rPr>
        <w:fldChar w:fldCharType="separate"/>
      </w:r>
      <w:r w:rsidR="009919E4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FE23D2">
        <w:rPr>
          <w:b/>
          <w:bCs/>
          <w:sz w:val="28"/>
          <w:szCs w:val="28"/>
        </w:rPr>
        <w:instrText xml:space="preserve"> FORMTEXT </w:instrText>
      </w:r>
      <w:r w:rsidR="009919E4">
        <w:rPr>
          <w:b/>
          <w:bCs/>
          <w:sz w:val="28"/>
          <w:szCs w:val="28"/>
        </w:rPr>
      </w:r>
      <w:r w:rsidR="009919E4">
        <w:rPr>
          <w:b/>
          <w:bCs/>
          <w:sz w:val="28"/>
          <w:szCs w:val="28"/>
        </w:rPr>
        <w:fldChar w:fldCharType="separate"/>
      </w:r>
      <w:r w:rsidR="009919E4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FE23D2">
        <w:rPr>
          <w:b/>
          <w:bCs/>
          <w:sz w:val="28"/>
          <w:szCs w:val="28"/>
        </w:rPr>
        <w:instrText xml:space="preserve"> FORMTEXT </w:instrText>
      </w:r>
      <w:r w:rsidR="009919E4">
        <w:rPr>
          <w:b/>
          <w:bCs/>
          <w:sz w:val="28"/>
          <w:szCs w:val="28"/>
        </w:rPr>
      </w:r>
      <w:r w:rsidR="009919E4">
        <w:rPr>
          <w:b/>
          <w:bCs/>
          <w:sz w:val="28"/>
          <w:szCs w:val="28"/>
        </w:rPr>
        <w:fldChar w:fldCharType="separate"/>
      </w:r>
      <w:r w:rsidR="009919E4" w:rsidRPr="00E2423F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FE23D2" w:rsidRPr="00E2423F">
        <w:rPr>
          <w:b/>
          <w:bCs/>
          <w:sz w:val="28"/>
          <w:szCs w:val="28"/>
        </w:rPr>
        <w:instrText xml:space="preserve"> FORMTEXT </w:instrText>
      </w:r>
      <w:r w:rsidR="009919E4" w:rsidRPr="00E2423F">
        <w:rPr>
          <w:b/>
          <w:bCs/>
          <w:sz w:val="28"/>
          <w:szCs w:val="28"/>
        </w:rPr>
      </w:r>
      <w:r w:rsidR="009919E4" w:rsidRPr="00E2423F">
        <w:rPr>
          <w:b/>
          <w:bCs/>
          <w:sz w:val="28"/>
          <w:szCs w:val="28"/>
        </w:rPr>
        <w:fldChar w:fldCharType="separate"/>
      </w:r>
      <w:r w:rsidR="009919E4" w:rsidRPr="00E2423F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FE23D2" w:rsidRPr="00E2423F">
        <w:rPr>
          <w:b/>
          <w:bCs/>
          <w:sz w:val="28"/>
          <w:szCs w:val="28"/>
        </w:rPr>
        <w:instrText xml:space="preserve"> FORMTEXT </w:instrText>
      </w:r>
      <w:r w:rsidR="009919E4" w:rsidRPr="00E2423F">
        <w:rPr>
          <w:b/>
          <w:bCs/>
          <w:sz w:val="28"/>
          <w:szCs w:val="28"/>
        </w:rPr>
      </w:r>
      <w:r w:rsidR="009919E4" w:rsidRPr="00E2423F">
        <w:rPr>
          <w:b/>
          <w:bCs/>
          <w:sz w:val="28"/>
          <w:szCs w:val="28"/>
        </w:rPr>
        <w:fldChar w:fldCharType="separate"/>
      </w:r>
      <w:r w:rsidR="00FE23D2" w:rsidRPr="00E2423F">
        <w:rPr>
          <w:b/>
          <w:bCs/>
          <w:sz w:val="28"/>
          <w:szCs w:val="28"/>
        </w:rPr>
        <w:t>оплаты проезда граждан, направляемых в медицинские организации за пределы Сахалинской области</w:t>
      </w:r>
    </w:p>
    <w:p w14:paraId="74965324" w14:textId="77777777" w:rsidR="006620C8" w:rsidRDefault="009919E4" w:rsidP="00FE23D2">
      <w:pPr>
        <w:spacing w:after="120"/>
        <w:ind w:left="1134" w:right="1134"/>
        <w:jc w:val="center"/>
        <w:rPr>
          <w:b/>
          <w:bCs/>
        </w:rPr>
        <w:sectPr w:rsidR="006620C8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2423F">
        <w:rPr>
          <w:b/>
          <w:bCs/>
          <w:sz w:val="28"/>
          <w:szCs w:val="28"/>
        </w:rPr>
        <w:fldChar w:fldCharType="end"/>
      </w:r>
      <w:r w:rsidRPr="00E2423F"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fldChar w:fldCharType="end"/>
      </w:r>
      <w:bookmarkEnd w:id="6"/>
    </w:p>
    <w:p w14:paraId="74965325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</w:pPr>
    </w:p>
    <w:p w14:paraId="74965326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4965327" w14:textId="73399A72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lastRenderedPageBreak/>
        <w:t xml:space="preserve">1. Порядок и условия оплаты проезда граждан (далее - пациенты, заявители), направляемых в медицинские организации за пределы Сахалинской области, разработан в соответствии со </w:t>
      </w:r>
      <w:hyperlink r:id="rId12" w:history="1">
        <w:r w:rsidRPr="0020661F">
          <w:rPr>
            <w:sz w:val="28"/>
            <w:szCs w:val="28"/>
          </w:rPr>
          <w:t>статьей 16</w:t>
        </w:r>
      </w:hyperlink>
      <w:r w:rsidRPr="0020661F">
        <w:rPr>
          <w:sz w:val="28"/>
          <w:szCs w:val="28"/>
        </w:rPr>
        <w:t xml:space="preserve"> Федерального закона </w:t>
      </w:r>
      <w:r w:rsidR="0020661F">
        <w:rPr>
          <w:sz w:val="28"/>
          <w:szCs w:val="28"/>
        </w:rPr>
        <w:br/>
      </w:r>
      <w:r w:rsidRPr="0020661F">
        <w:rPr>
          <w:sz w:val="28"/>
          <w:szCs w:val="28"/>
        </w:rPr>
        <w:t xml:space="preserve">от 21.11.2011 № 323-ФЗ «Об основах охраны здоровья граждан в Российской Федерации», </w:t>
      </w:r>
      <w:hyperlink r:id="rId13" w:history="1">
        <w:r w:rsidRPr="0020661F">
          <w:rPr>
            <w:sz w:val="28"/>
            <w:szCs w:val="28"/>
          </w:rPr>
          <w:t>пунктом 17 статьи 5</w:t>
        </w:r>
      </w:hyperlink>
      <w:r w:rsidRPr="0020661F">
        <w:rPr>
          <w:sz w:val="28"/>
          <w:szCs w:val="28"/>
        </w:rPr>
        <w:t xml:space="preserve"> Закона Сахалинской области от 13.07.2017 № 67-ЗО «О полномочиях органов государственной власти Сахалинской области в сфере охраны здоровья граждан» для регламентации </w:t>
      </w:r>
      <w:r w:rsidRPr="0020661F">
        <w:rPr>
          <w:sz w:val="28"/>
          <w:szCs w:val="28"/>
        </w:rPr>
        <w:lastRenderedPageBreak/>
        <w:t xml:space="preserve">оплаты проезда граждан Российской Федерации, проживающих в Сахалинской области, направляемых министерством здравоохранения Сахалинской области </w:t>
      </w:r>
      <w:r w:rsidR="0020661F">
        <w:rPr>
          <w:sz w:val="28"/>
          <w:szCs w:val="28"/>
        </w:rPr>
        <w:br/>
      </w:r>
      <w:r w:rsidRPr="0020661F">
        <w:rPr>
          <w:sz w:val="28"/>
          <w:szCs w:val="28"/>
        </w:rPr>
        <w:t>(далее - Министерство) и медицинскими организациями, указанными в пунктах 1 - 3, 4, 16, 39, 46 приложения № 3 к Территориальной программе (далее - направляющая медицинская организация), в медицинские организации за пределы Сахалинской области (далее - принимающая медицинская организация) в случае отсутствия возможности оказания медицинской помощи на территории Сахалинской области.</w:t>
      </w:r>
    </w:p>
    <w:p w14:paraId="09393125" w14:textId="77777777" w:rsidR="00A6233F" w:rsidRDefault="00A6233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14:paraId="74965328" w14:textId="409E052C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lastRenderedPageBreak/>
        <w:t xml:space="preserve">2. Право на оплату проезда имеют следующие категории граждан </w:t>
      </w:r>
      <w:r w:rsidRPr="0020661F">
        <w:rPr>
          <w:sz w:val="28"/>
          <w:szCs w:val="28"/>
        </w:rPr>
        <w:br/>
        <w:t>Российской Федерации:</w:t>
      </w:r>
    </w:p>
    <w:p w14:paraId="74965329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2.1. Несовершеннолетние граждане Российской Федерации.</w:t>
      </w:r>
    </w:p>
    <w:p w14:paraId="7496532A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2.2. Граждане Российской Федерации, в том числе сопровождающие несовершеннолетних детей, при наличии регистрации по месту жительства/пребывания на территории Сахалинской области.</w:t>
      </w:r>
    </w:p>
    <w:p w14:paraId="7496532B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bookmarkStart w:id="7" w:name="Par5"/>
      <w:bookmarkEnd w:id="7"/>
      <w:r w:rsidRPr="0020661F">
        <w:rPr>
          <w:sz w:val="28"/>
          <w:szCs w:val="28"/>
        </w:rPr>
        <w:t xml:space="preserve">2.3. Сопровождающий пациента медицинский работник при наличии медицинских показаний и соответствующей отметки в выписке из решения врачебной комиссии </w:t>
      </w:r>
      <w:r w:rsidRPr="0020661F">
        <w:rPr>
          <w:sz w:val="28"/>
          <w:szCs w:val="28"/>
        </w:rPr>
        <w:lastRenderedPageBreak/>
        <w:t>направляющей медицинской организации о необходимости направления на лечение (обследование).</w:t>
      </w:r>
    </w:p>
    <w:p w14:paraId="7496532C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3. Право на особые условия транспортировки имеют пациенты, имеющие отметку в направлении на лечение в особых условиях транспортировки. Оплата проезда носилочным больным на авиатранспорте производится за три посадочных места.</w:t>
      </w:r>
    </w:p>
    <w:p w14:paraId="7496532D" w14:textId="466E6E19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4. Для получения средств на оплату проезда заявитель (его законный представитель) представляет заявление с приложением документов, указанных в пункте 8 настоящего Порядка.</w:t>
      </w:r>
    </w:p>
    <w:p w14:paraId="7496532E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lastRenderedPageBreak/>
        <w:t>5. Срок предоставления средств на оплату проезда - не позднее 10 дней со дня подачи заявления.</w:t>
      </w:r>
    </w:p>
    <w:p w14:paraId="7496532F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6. Оплата проезда осуществляется Министерством.</w:t>
      </w:r>
    </w:p>
    <w:p w14:paraId="74965330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Выдача денежных средств на оплату проезда осуществляется Государственным казенным учреждением «Централизованная бухгалтерия здравоохранения» (далее - бухгалтерия).</w:t>
      </w:r>
    </w:p>
    <w:p w14:paraId="74965331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7. Оплата стоимости проезда к месту лечения и обратно производится перед отъездом пациента исходя из примерной стоимо</w:t>
      </w:r>
      <w:r w:rsidRPr="0020661F">
        <w:rPr>
          <w:sz w:val="28"/>
          <w:szCs w:val="28"/>
        </w:rPr>
        <w:lastRenderedPageBreak/>
        <w:t>сти проезда. Окончательный расчет производится по возвращении с места лечения на основании представленных билетов или других документов, подтверждающих расходы, связанные с проездом.</w:t>
      </w:r>
    </w:p>
    <w:p w14:paraId="74965332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Расходы, подлежащие компенсации, включают в себя оплату стоимости проезда к месту лечения и обратно - в размере фактических расходов (за исключением оплаты стоимости проезда личным транспортом), подтвержденных проездными документами (включая оплату услуг по оформлению проездных документов, иных обязательных </w:t>
      </w:r>
      <w:r w:rsidRPr="0020661F">
        <w:rPr>
          <w:sz w:val="28"/>
          <w:szCs w:val="28"/>
        </w:rPr>
        <w:lastRenderedPageBreak/>
        <w:t>сборов и платежей, установленных перевозчиком, предоставление постельных принадлежностей при следовании на железнодорожном и водном транспорте) в зависимости от вида используемого транспорта, но не выше стоимости проезда:</w:t>
      </w:r>
    </w:p>
    <w:p w14:paraId="74965333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воздушным транспортом - по тарифу экономического класса;</w:t>
      </w:r>
    </w:p>
    <w:p w14:paraId="74965334" w14:textId="2B8D0359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- на железнодорожном транспорте - в купейном вагоне, а также в вагоне общего (экономического) класса электропоезда </w:t>
      </w:r>
      <w:r w:rsidR="0020661F">
        <w:rPr>
          <w:sz w:val="28"/>
          <w:szCs w:val="28"/>
        </w:rPr>
        <w:t>«</w:t>
      </w:r>
      <w:r w:rsidRPr="0020661F">
        <w:rPr>
          <w:sz w:val="28"/>
          <w:szCs w:val="28"/>
        </w:rPr>
        <w:t>Аэроэкспресс</w:t>
      </w:r>
      <w:r w:rsidR="0020661F">
        <w:rPr>
          <w:sz w:val="28"/>
          <w:szCs w:val="28"/>
        </w:rPr>
        <w:t>»</w:t>
      </w:r>
      <w:r w:rsidRPr="0020661F">
        <w:rPr>
          <w:sz w:val="28"/>
          <w:szCs w:val="28"/>
        </w:rPr>
        <w:t xml:space="preserve"> к железнодорожной станции, пристани, аэропорту и автовокзалу;</w:t>
      </w:r>
    </w:p>
    <w:p w14:paraId="74965335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lastRenderedPageBreak/>
        <w:t>- водным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14:paraId="74965336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по шоссейным и грунтовым дорогам - в автомобильном транспорте общего пользования (кроме такси), при его отсутствии - в автобусах с мягкими откидными сиденьями.</w:t>
      </w:r>
    </w:p>
    <w:p w14:paraId="74965337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При проезде к месту лечения и обратно несколькими видами транспорта пациенту компенсируется общая сумма расходов на оплату проезда в пределах норм, установленных настоящим пунктом.</w:t>
      </w:r>
    </w:p>
    <w:p w14:paraId="74965338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В случае если представленные пациентом </w:t>
      </w:r>
      <w:r w:rsidRPr="0020661F">
        <w:rPr>
          <w:sz w:val="28"/>
          <w:szCs w:val="28"/>
        </w:rPr>
        <w:lastRenderedPageBreak/>
        <w:t>документы подтверждают произведенные расходы на проезд по более высокой категории проезда, чем установлено настоящим пунктом, компенсация расходов производится на основании справки о стоимости проезда в соответствии с установленной категорией проезда, выданной гражданину транспортной организацией, осуществляющей перевозку, или ее уполномоченным агентом (далее - транспортная организация), на дату приобретения билета.</w:t>
      </w:r>
    </w:p>
    <w:p w14:paraId="74965339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В случае если маршрут следования не кратчайший (несколько мест), то компенсируется стоимость проезда только к месту </w:t>
      </w:r>
      <w:r w:rsidRPr="0020661F">
        <w:rPr>
          <w:sz w:val="28"/>
          <w:szCs w:val="28"/>
        </w:rPr>
        <w:lastRenderedPageBreak/>
        <w:t>направления пациента, а также стоимость обратного проезда к месту постоянного жительства по фактическим расходам (при условии проезда по кратчайшему маршруту следования) или на основании справки о минимальной стоимости проезда на дату приобретения билета в соответствии с установленными настоящим пунктом категориями проезда, выданной транспортной организацией, но не более фактически произведенных расходов.</w:t>
      </w:r>
    </w:p>
    <w:p w14:paraId="7496533A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bookmarkStart w:id="8" w:name="Par21"/>
      <w:bookmarkEnd w:id="8"/>
      <w:r w:rsidRPr="0020661F">
        <w:rPr>
          <w:sz w:val="28"/>
          <w:szCs w:val="28"/>
        </w:rPr>
        <w:t xml:space="preserve">8. Оплата проезда гражданам осуществляется при предъявлении в </w:t>
      </w:r>
      <w:r w:rsidRPr="0020661F">
        <w:rPr>
          <w:sz w:val="28"/>
          <w:szCs w:val="28"/>
        </w:rPr>
        <w:br/>
        <w:t xml:space="preserve">Министерство (бухгалтерию) следующих </w:t>
      </w:r>
      <w:r w:rsidRPr="0020661F">
        <w:rPr>
          <w:sz w:val="28"/>
          <w:szCs w:val="28"/>
        </w:rPr>
        <w:lastRenderedPageBreak/>
        <w:t>документов:</w:t>
      </w:r>
    </w:p>
    <w:p w14:paraId="7496533B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- письменного заявления (составляется по форме к настоящему </w:t>
      </w:r>
      <w:r w:rsidRPr="0020661F">
        <w:rPr>
          <w:sz w:val="28"/>
          <w:szCs w:val="28"/>
        </w:rPr>
        <w:br/>
        <w:t>Порядку);</w:t>
      </w:r>
    </w:p>
    <w:p w14:paraId="7496533C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выписки из решения врачебной комиссии направляющей медицинской организации о необходимости направления на лечение (обследование);</w:t>
      </w:r>
    </w:p>
    <w:p w14:paraId="7496533D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приглашения принимающей медицинской организации;</w:t>
      </w:r>
    </w:p>
    <w:p w14:paraId="7496533E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талона Министерства на оплату проезда для получения медицинской помощи в принимающей медицинской организации (со</w:t>
      </w:r>
      <w:r w:rsidRPr="0020661F">
        <w:rPr>
          <w:sz w:val="28"/>
          <w:szCs w:val="28"/>
        </w:rPr>
        <w:lastRenderedPageBreak/>
        <w:t>ставляется по форме, утверждаемой распоряжением Министерства);</w:t>
      </w:r>
    </w:p>
    <w:p w14:paraId="7496533F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паспорта с регистрацией по месту жительства/пребывания на территории Сахалинской области.</w:t>
      </w:r>
    </w:p>
    <w:p w14:paraId="74965340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9. Возмещение расходов на оплату проезда производится путем безналичного перечисления денежных средств на счет пациента при указании в </w:t>
      </w:r>
      <w:r w:rsidRPr="0020661F">
        <w:rPr>
          <w:sz w:val="28"/>
          <w:szCs w:val="28"/>
        </w:rPr>
        <w:br/>
        <w:t>заявлении банковских реквизитов.</w:t>
      </w:r>
    </w:p>
    <w:p w14:paraId="74965341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bookmarkStart w:id="9" w:name="Par29"/>
      <w:bookmarkEnd w:id="9"/>
      <w:r w:rsidRPr="0020661F">
        <w:rPr>
          <w:sz w:val="28"/>
          <w:szCs w:val="28"/>
        </w:rPr>
        <w:t xml:space="preserve">10. В течение пяти рабочих дней со дня возвращения лица, указанные в пункте 2 настоящего Порядка, обязаны произвести окончательный расчет - сдать в бухгалтерию </w:t>
      </w:r>
      <w:r w:rsidRPr="0020661F">
        <w:rPr>
          <w:sz w:val="28"/>
          <w:szCs w:val="28"/>
        </w:rPr>
        <w:lastRenderedPageBreak/>
        <w:t>оформленные в соответствии с законодательством Российской Федерации документы, подтверждающие их расходы и факт проведенного лечения (консультации, обследования):</w:t>
      </w:r>
    </w:p>
    <w:p w14:paraId="0581AC90" w14:textId="6A86413A" w:rsidR="00A6233F" w:rsidRDefault="00FE23D2" w:rsidP="00A6233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- проездные билеты, в том числе документы (билеты), подтверждающие расходы по оплате стоимости проезда автомобильным транспортом общего пользования (кроме такси), а также электропоездом </w:t>
      </w:r>
      <w:r w:rsidR="0020661F">
        <w:rPr>
          <w:sz w:val="28"/>
          <w:szCs w:val="28"/>
        </w:rPr>
        <w:t>«</w:t>
      </w:r>
      <w:r w:rsidRPr="0020661F">
        <w:rPr>
          <w:sz w:val="28"/>
          <w:szCs w:val="28"/>
        </w:rPr>
        <w:t>Аэроэкспресс</w:t>
      </w:r>
      <w:r w:rsidR="0020661F">
        <w:rPr>
          <w:sz w:val="28"/>
          <w:szCs w:val="28"/>
        </w:rPr>
        <w:t>»</w:t>
      </w:r>
      <w:r w:rsidRPr="0020661F">
        <w:rPr>
          <w:sz w:val="28"/>
          <w:szCs w:val="28"/>
        </w:rPr>
        <w:t xml:space="preserve"> (экономического класса) к (от) железнодорожной станции, пристани, аэропорту(-а) и автовокзалу(-а); в случае приобретения электронного авиабилета: </w:t>
      </w:r>
      <w:r w:rsidRPr="0020661F">
        <w:rPr>
          <w:sz w:val="28"/>
          <w:szCs w:val="28"/>
        </w:rPr>
        <w:lastRenderedPageBreak/>
        <w:t xml:space="preserve">маршрут/квитанцию электронного документа (авиабилета) на бумажном носителе, посадочный талон, который подтверждает перелет лица по указанному в электронном авиабилете маршруту; в случае приобретения </w:t>
      </w:r>
      <w:r w:rsidR="00A6233F">
        <w:rPr>
          <w:sz w:val="28"/>
          <w:szCs w:val="28"/>
        </w:rPr>
        <w:br/>
      </w:r>
      <w:r w:rsidR="00A6233F">
        <w:rPr>
          <w:sz w:val="28"/>
          <w:szCs w:val="28"/>
        </w:rPr>
        <w:br w:type="page"/>
      </w:r>
    </w:p>
    <w:p w14:paraId="74965342" w14:textId="096BBEC1" w:rsidR="00FE23D2" w:rsidRPr="0020661F" w:rsidRDefault="00FE23D2" w:rsidP="00A6233F">
      <w:pPr>
        <w:widowControl w:val="0"/>
        <w:autoSpaceDE w:val="0"/>
        <w:autoSpaceDN w:val="0"/>
        <w:adjustRightInd w:val="0"/>
        <w:spacing w:line="348" w:lineRule="auto"/>
        <w:jc w:val="both"/>
        <w:rPr>
          <w:sz w:val="28"/>
          <w:szCs w:val="28"/>
        </w:rPr>
      </w:pPr>
      <w:r w:rsidRPr="0020661F">
        <w:rPr>
          <w:sz w:val="28"/>
          <w:szCs w:val="28"/>
        </w:rPr>
        <w:lastRenderedPageBreak/>
        <w:t>электронного железнодорожного билета: электронный проездной документ, электронный контрольный купон;</w:t>
      </w:r>
    </w:p>
    <w:p w14:paraId="74965343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квитанции по оплате услуг по бронированию, оформлению и продаже проездных документов, стоимости постельных принадлежностей при следовании на железнодорожном и водном транспорте, страхового сбора и других обязательных платежей, установленных перевозчиком;</w:t>
      </w:r>
    </w:p>
    <w:p w14:paraId="74965344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- справки транспортной организации о стоимости проезда в случаях, установленных настоящим Порядком. Расходы на получение указанных справок компенсации не </w:t>
      </w:r>
      <w:r w:rsidRPr="0020661F">
        <w:rPr>
          <w:sz w:val="28"/>
          <w:szCs w:val="28"/>
        </w:rPr>
        <w:lastRenderedPageBreak/>
        <w:t>подлежат;</w:t>
      </w:r>
    </w:p>
    <w:p w14:paraId="74965345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чек контрольно-кассовой техники или другой документ, подтверждающий произведенную оплату перевозки, оформленный на утвержденном бланке строгой отчетности (при оплате наличными денежными средствами);</w:t>
      </w:r>
    </w:p>
    <w:p w14:paraId="74965346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слип, чек электронного терминала при проведении операции с использованием банковской карты, держателем которой является подотчетное лицо (при оплате банковской картой);</w:t>
      </w:r>
    </w:p>
    <w:p w14:paraId="74965347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- подтверждение проведенной операции по оплате электронного билета кредитным </w:t>
      </w:r>
      <w:r w:rsidRPr="0020661F">
        <w:rPr>
          <w:sz w:val="28"/>
          <w:szCs w:val="28"/>
        </w:rPr>
        <w:lastRenderedPageBreak/>
        <w:t xml:space="preserve">учреждением, в котором подотчетному лицу открыт банковский счет, предусматривающий совершение операций с использованием банковской карты (при оплате банковской картой через веб-сайты) (при проведении операций с использованием банковской карты, держателем которой является член семьи подотчетного лица (супруги, родители, дети), слипы и чеки электронных терминалов с указанной банковской карты являются подтверждением расходов подотчетного лица; в случае представления электронного проездного документа (билета) на </w:t>
      </w:r>
      <w:r w:rsidRPr="0020661F">
        <w:rPr>
          <w:sz w:val="28"/>
          <w:szCs w:val="28"/>
        </w:rPr>
        <w:lastRenderedPageBreak/>
        <w:t>двух и более лиц компенсация расходов осуществляется на основании справки транспортной организации о стоимости проезда на каждое лицо);</w:t>
      </w:r>
    </w:p>
    <w:p w14:paraId="74965348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копию выписки из принимающей медицинской организации (из истории болезни или консультативного заключения).</w:t>
      </w:r>
    </w:p>
    <w:p w14:paraId="74965349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11. При утрате билетов, но при наличии других документов (свидетельства о регистрации по месту пребывания и т.д.), подтверждающих проведение лечения в принимающей медицинской организации по месту направления, компенсация расходов произ</w:t>
      </w:r>
      <w:r w:rsidRPr="0020661F">
        <w:rPr>
          <w:sz w:val="28"/>
          <w:szCs w:val="28"/>
        </w:rPr>
        <w:lastRenderedPageBreak/>
        <w:t>водится на основании справки транспортной организации о стоимости проезда на дату выезда по кратчайшему маршруту следования к месту лечения и обратно в размере минимальной стоимости проезда:</w:t>
      </w:r>
    </w:p>
    <w:p w14:paraId="7496534A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при наличии железнодорожного сообщения - по тарифам плацкартного вагона пассажирского поезда;</w:t>
      </w:r>
    </w:p>
    <w:p w14:paraId="7496534B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при наличии только воздушного сообщения - по тарифам экономического класса;</w:t>
      </w:r>
    </w:p>
    <w:p w14:paraId="7496534C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при наличии только водного сообщения - по тарифам, устанавливаемым перевозчиком, но не выше стоимости проезда в двух</w:t>
      </w:r>
      <w:r w:rsidRPr="0020661F">
        <w:rPr>
          <w:sz w:val="28"/>
          <w:szCs w:val="28"/>
        </w:rPr>
        <w:lastRenderedPageBreak/>
        <w:t>местной каюте с комплексным обслуживанием пассажиров;</w:t>
      </w:r>
    </w:p>
    <w:p w14:paraId="7496534D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при наличии только автомобильного сообщения - по тарифам автобуса общего типа.</w:t>
      </w:r>
    </w:p>
    <w:p w14:paraId="7496534E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В случае представления надлежащим образом заверенных копий проездных билетов, подтверждающих вид фактически использованного транспорта, компенсация расходов производится в соответствии с пунктом 7 настоящего Порядка.</w:t>
      </w:r>
    </w:p>
    <w:p w14:paraId="7496534F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12. При отсутствии билетов либо иных документов, подтверждающих расходы, произведенные в связи с проездом к месту </w:t>
      </w:r>
      <w:r w:rsidRPr="0020661F">
        <w:rPr>
          <w:sz w:val="28"/>
          <w:szCs w:val="28"/>
        </w:rPr>
        <w:lastRenderedPageBreak/>
        <w:t xml:space="preserve">лечения, пациент погашает задолженность по авансу, выданному на оплату стоимости проезда, </w:t>
      </w:r>
      <w:r w:rsidRPr="0020661F">
        <w:rPr>
          <w:sz w:val="28"/>
          <w:szCs w:val="28"/>
        </w:rPr>
        <w:br/>
        <w:t>в течение 5 рабочих дней.</w:t>
      </w:r>
    </w:p>
    <w:p w14:paraId="74965350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В случае непогашения в добровольном порядке в указанный срок образовавшаяся задолженность пациента взыскивается в судебном порядке.</w:t>
      </w:r>
    </w:p>
    <w:p w14:paraId="74965351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13. Оплата стоимости проезда к месту лечения и обратно производится за счет финансовых средств бюджета Сахалинской области в пределах утвержденных лимитов на эти цели.</w:t>
      </w:r>
    </w:p>
    <w:p w14:paraId="74965352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lastRenderedPageBreak/>
        <w:t>14. Гражданин, направленный на госпитализацию в принимающую медицинскую организацию за пределы Сахалинской области, и лицо, его сопровождающее, обязаны вернуться обратно в наиболее короткий срок после окончания срока лечения в клинике, куда пациент был направлен (за исключением лиц, направленных по программам вспомогательных репродуктивных технологий (экстракорпоральное оплодотворение, перенос криоконсервированных эмбрионов)):</w:t>
      </w:r>
    </w:p>
    <w:p w14:paraId="74965353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авиатранспортом - не позднее чем через пять календарных дней;</w:t>
      </w:r>
    </w:p>
    <w:p w14:paraId="74965354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lastRenderedPageBreak/>
        <w:t>- иными видами транспорта - не позднее чем через пять календарных дней плюс время в пути.</w:t>
      </w:r>
    </w:p>
    <w:p w14:paraId="74965355" w14:textId="5ADDA1D4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В случае необоснованных задержек по пути следования (туда и/или обратно) либо необоснованного превышения сроков возвращения обратно </w:t>
      </w:r>
      <w:r w:rsidRPr="0020661F">
        <w:rPr>
          <w:sz w:val="28"/>
          <w:szCs w:val="28"/>
        </w:rPr>
        <w:br/>
        <w:t>Министерство вправе взыскать с гражданина стоимость проезда, выполненного с нарушением сроков.</w:t>
      </w:r>
    </w:p>
    <w:p w14:paraId="74965356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15. Медицинские работники, указанные в подпункте 2.3 настоящего Порядка, обязаны вернуться обратно ближайшим рейсом после окончательной передачи пациента на </w:t>
      </w:r>
      <w:r w:rsidRPr="0020661F">
        <w:rPr>
          <w:sz w:val="28"/>
          <w:szCs w:val="28"/>
        </w:rPr>
        <w:lastRenderedPageBreak/>
        <w:t>госпитализацию в приемное отделение принимающей медицинской организации, находящейся за пределами Сахалинской области, согласно направлению, но не позднее трех дней, за исключением случаев, когда невозможность своевременного возвращения обусловлена расписанием авиарейсов.</w:t>
      </w:r>
    </w:p>
    <w:p w14:paraId="74965357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16. Задержка возвращения допускается только по уважительной причине с представлением документов, подтверждающих обоснованность такой задержки.</w:t>
      </w:r>
    </w:p>
    <w:p w14:paraId="74965358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17. Не подлежат возмещению расходы по оплате проезда:</w:t>
      </w:r>
    </w:p>
    <w:p w14:paraId="74965359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lastRenderedPageBreak/>
        <w:t>- лицам, не имеющим регистрации по месту жительства/пребывания на территории Сахалинской области;</w:t>
      </w:r>
    </w:p>
    <w:p w14:paraId="7496535A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лицам, не имеющим выписки из решения врачебной комиссии направляющей медицинской организации о необходимости направления на лечение (обследование);</w:t>
      </w:r>
    </w:p>
    <w:p w14:paraId="7496535B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лицам, не имеющим приглашения принимающей медицинской организации (за исключением лиц, направляемых по медицинским показаниям на позитронно-эмиссионную томографию, совмещенную с рентгеновской компьютерной томографией (ПЭТ/КТ));</w:t>
      </w:r>
    </w:p>
    <w:p w14:paraId="7496535C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lastRenderedPageBreak/>
        <w:t>- лицам, не имеющим талона Министерства на оплату проезда для получения медицинской помощи в принимающей медицинской организации;</w:t>
      </w:r>
    </w:p>
    <w:p w14:paraId="7496535D" w14:textId="77777777" w:rsidR="00687E7B" w:rsidRPr="0020661F" w:rsidRDefault="00687E7B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лицам, не наблюдаемым в учреждениях третьего уровня Сахалинской области и обратившимся самостоятельно в медицинские организации, находящиеся за пределами Сахалинской области;</w:t>
      </w:r>
    </w:p>
    <w:p w14:paraId="7496535E" w14:textId="350A76C4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лицам, имеющим право на получение государственной социальной помощи в виде набора социальных услуг, указанным в статье 6.1 Федерального закона от 17.07.</w:t>
      </w:r>
      <w:r w:rsidR="0020661F">
        <w:rPr>
          <w:sz w:val="28"/>
          <w:szCs w:val="28"/>
        </w:rPr>
        <w:t>19</w:t>
      </w:r>
      <w:r w:rsidRPr="0020661F">
        <w:rPr>
          <w:sz w:val="28"/>
          <w:szCs w:val="28"/>
        </w:rPr>
        <w:t xml:space="preserve">99 № 178-ФЗ «О государственной </w:t>
      </w:r>
      <w:r w:rsidRPr="0020661F">
        <w:rPr>
          <w:sz w:val="28"/>
          <w:szCs w:val="28"/>
        </w:rPr>
        <w:lastRenderedPageBreak/>
        <w:t xml:space="preserve">социальной помощи», а также лицам, отказавшимся от набора социальных услуг полностью, </w:t>
      </w:r>
      <w:r w:rsidR="0020661F">
        <w:rPr>
          <w:sz w:val="28"/>
          <w:szCs w:val="28"/>
        </w:rPr>
        <w:br/>
      </w:r>
      <w:r w:rsidRPr="0020661F">
        <w:rPr>
          <w:sz w:val="28"/>
          <w:szCs w:val="28"/>
        </w:rPr>
        <w:t>а также отказавшимся от социальной услуги в части обеспечения бесплатным проездом на междугородном транспорте к месту лечения и обратно в соответствии с частями 3, 4 статьи 6.3 Федерального закона от 17.07.</w:t>
      </w:r>
      <w:r w:rsidR="0020661F">
        <w:rPr>
          <w:sz w:val="28"/>
          <w:szCs w:val="28"/>
        </w:rPr>
        <w:t>19</w:t>
      </w:r>
      <w:r w:rsidRPr="0020661F">
        <w:rPr>
          <w:sz w:val="28"/>
          <w:szCs w:val="28"/>
        </w:rPr>
        <w:t xml:space="preserve">99 </w:t>
      </w:r>
      <w:r w:rsidR="0020661F">
        <w:rPr>
          <w:sz w:val="28"/>
          <w:szCs w:val="28"/>
        </w:rPr>
        <w:br/>
      </w:r>
      <w:r w:rsidRPr="0020661F">
        <w:rPr>
          <w:sz w:val="28"/>
          <w:szCs w:val="28"/>
        </w:rPr>
        <w:t>№ 178-ФЗ «О государственной социальной помощи», сопровождающим их лицам;</w:t>
      </w:r>
    </w:p>
    <w:p w14:paraId="7496535F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при повторном (в течение одного финансового года) направлении по програм</w:t>
      </w:r>
      <w:r w:rsidRPr="0020661F">
        <w:rPr>
          <w:sz w:val="28"/>
          <w:szCs w:val="28"/>
        </w:rPr>
        <w:lastRenderedPageBreak/>
        <w:t>мам вспомогательных репродуктивных технологий (экстракорпоральное оплодотворение, перенос криоконсервированных эмбрионов);</w:t>
      </w:r>
    </w:p>
    <w:p w14:paraId="74965360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в случае необоснованных задержек по пути следования (туда и/или обратно) либо необоснованного превышения сроков возвращения обратно по окончании госпитализации;</w:t>
      </w:r>
    </w:p>
    <w:p w14:paraId="74965361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- при выезде к месту прохождения лечения заблаговременно:</w:t>
      </w:r>
    </w:p>
    <w:p w14:paraId="74965362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а) авиатранспортом - ранее чем за пять дней до даты, указанной в направлении;</w:t>
      </w:r>
    </w:p>
    <w:p w14:paraId="74965363" w14:textId="77777777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б) иными видами транспорта - ранее чем </w:t>
      </w:r>
      <w:r w:rsidRPr="0020661F">
        <w:rPr>
          <w:sz w:val="28"/>
          <w:szCs w:val="28"/>
        </w:rPr>
        <w:lastRenderedPageBreak/>
        <w:t>за пять дней до даты, указанной в направлении, плюс время в пути.</w:t>
      </w:r>
    </w:p>
    <w:p w14:paraId="74965364" w14:textId="1032E3B8" w:rsidR="00FE23D2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 xml:space="preserve">18. В случае смерти пациента денежные средства, выданные на оплату проезда, возврату могут не подлежать при представлении свидетельства </w:t>
      </w:r>
      <w:r w:rsidRPr="0020661F">
        <w:rPr>
          <w:sz w:val="28"/>
          <w:szCs w:val="28"/>
        </w:rPr>
        <w:br/>
        <w:t>о смерти.</w:t>
      </w:r>
    </w:p>
    <w:p w14:paraId="74965365" w14:textId="0B25AA88" w:rsidR="00D15934" w:rsidRPr="0020661F" w:rsidRDefault="00FE23D2" w:rsidP="0020661F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20661F">
        <w:rPr>
          <w:sz w:val="28"/>
          <w:szCs w:val="28"/>
        </w:rPr>
        <w:t>19. При возникновени</w:t>
      </w:r>
      <w:r w:rsidR="0020661F">
        <w:rPr>
          <w:sz w:val="28"/>
          <w:szCs w:val="28"/>
        </w:rPr>
        <w:t>и</w:t>
      </w:r>
      <w:r w:rsidRPr="0020661F">
        <w:rPr>
          <w:sz w:val="28"/>
          <w:szCs w:val="28"/>
        </w:rPr>
        <w:t xml:space="preserve"> спорных ситуаций пациент вправе обратиться в Министерство. Неурегулированные споры рассматриваются в судебном </w:t>
      </w:r>
      <w:r w:rsidR="0020661F">
        <w:rPr>
          <w:sz w:val="28"/>
          <w:szCs w:val="28"/>
        </w:rPr>
        <w:br/>
      </w:r>
      <w:r w:rsidRPr="0020661F">
        <w:rPr>
          <w:sz w:val="28"/>
          <w:szCs w:val="28"/>
        </w:rPr>
        <w:t>порядке.</w:t>
      </w:r>
    </w:p>
    <w:p w14:paraId="74965366" w14:textId="77777777" w:rsidR="00D15934" w:rsidRDefault="00D15934" w:rsidP="00765FB3">
      <w:pPr>
        <w:jc w:val="both"/>
        <w:rPr>
          <w:b/>
          <w:bCs/>
          <w:sz w:val="28"/>
          <w:szCs w:val="28"/>
        </w:rPr>
        <w:sectPr w:rsidR="00D15934" w:rsidSect="00687E7B">
          <w:type w:val="continuous"/>
          <w:pgSz w:w="11906" w:h="16838"/>
          <w:pgMar w:top="1134" w:right="850" w:bottom="1134" w:left="1701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a3"/>
        <w:tblW w:w="170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01"/>
      </w:tblGrid>
      <w:tr w:rsidR="00765FB3" w14:paraId="74965368" w14:textId="77777777" w:rsidTr="00A6233F">
        <w:trPr>
          <w:trHeight w:val="582"/>
          <w:jc w:val="center"/>
        </w:trPr>
        <w:tc>
          <w:tcPr>
            <w:tcW w:w="9571" w:type="dxa"/>
            <w:tcBorders>
              <w:bottom w:val="single" w:sz="4" w:space="0" w:color="auto"/>
            </w:tcBorders>
          </w:tcPr>
          <w:p w14:paraId="74965367" w14:textId="77777777" w:rsidR="00765FB3" w:rsidRDefault="00765FB3" w:rsidP="00765FB3">
            <w:pPr>
              <w:jc w:val="both"/>
            </w:pPr>
          </w:p>
        </w:tc>
      </w:tr>
    </w:tbl>
    <w:p w14:paraId="74965369" w14:textId="77777777" w:rsidR="00765FB3" w:rsidRPr="00A6233F" w:rsidRDefault="00765FB3" w:rsidP="00765FB3">
      <w:pPr>
        <w:jc w:val="both"/>
        <w:rPr>
          <w:sz w:val="16"/>
          <w:szCs w:val="16"/>
        </w:rPr>
      </w:pPr>
    </w:p>
    <w:sectPr w:rsidR="00765FB3" w:rsidRPr="00A6233F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96536C" w14:textId="77777777" w:rsidR="00F23320" w:rsidRDefault="00F23320">
      <w:r>
        <w:separator/>
      </w:r>
    </w:p>
  </w:endnote>
  <w:endnote w:type="continuationSeparator" w:id="0">
    <w:p w14:paraId="7496536D" w14:textId="77777777" w:rsidR="00F23320" w:rsidRDefault="00F23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965370" w14:textId="77777777" w:rsidR="0003294E" w:rsidRPr="0003294E" w:rsidRDefault="002D70B6">
    <w:pPr>
      <w:pStyle w:val="a9"/>
      <w:rPr>
        <w:lang w:val="en-US"/>
      </w:rPr>
    </w:pPr>
    <w:r>
      <w:rPr>
        <w:rFonts w:cs="Arial"/>
        <w:b/>
        <w:szCs w:val="18"/>
      </w:rPr>
      <w:t>00827(п)</w:t>
    </w:r>
    <w:r w:rsidR="0003294E"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281351778"/>
        <w:lock w:val="contentLocked"/>
      </w:sdtPr>
      <w:sdtEndPr/>
      <w:sdtContent>
        <w:r w:rsidR="0003294E" w:rsidRPr="00C75F4B">
          <w:rPr>
            <w:rFonts w:cs="Arial"/>
            <w:szCs w:val="18"/>
          </w:rPr>
          <w:t xml:space="preserve"> </w:t>
        </w:r>
        <w:r w:rsidR="0003294E" w:rsidRPr="0088654F">
          <w:rPr>
            <w:rFonts w:cs="Arial"/>
            <w:szCs w:val="18"/>
          </w:rPr>
          <w:t>Версия</w:t>
        </w:r>
      </w:sdtContent>
    </w:sdt>
    <w:r w:rsidR="0003294E">
      <w:rPr>
        <w:rFonts w:cs="Arial"/>
        <w:szCs w:val="18"/>
        <w:lang w:val="en-US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965371" w14:textId="77777777" w:rsidR="00D5695C" w:rsidRPr="00D5695C" w:rsidRDefault="002D70B6">
    <w:pPr>
      <w:pStyle w:val="a9"/>
      <w:rPr>
        <w:lang w:val="en-US"/>
      </w:rPr>
    </w:pPr>
    <w:r>
      <w:rPr>
        <w:rFonts w:cs="Arial"/>
        <w:b/>
        <w:szCs w:val="18"/>
      </w:rPr>
      <w:t>00827(п)</w:t>
    </w:r>
    <w:r w:rsidR="00D5695C"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91606977"/>
        <w:lock w:val="contentLocked"/>
      </w:sdtPr>
      <w:sdtEndPr/>
      <w:sdtContent>
        <w:r w:rsidR="00D5695C" w:rsidRPr="00C75F4B">
          <w:rPr>
            <w:rFonts w:cs="Arial"/>
            <w:szCs w:val="18"/>
          </w:rPr>
          <w:t xml:space="preserve"> </w:t>
        </w:r>
        <w:r w:rsidR="00D5695C" w:rsidRPr="0088654F">
          <w:rPr>
            <w:rFonts w:cs="Arial"/>
            <w:szCs w:val="18"/>
          </w:rPr>
          <w:t>Версия</w:t>
        </w:r>
      </w:sdtContent>
    </w:sdt>
    <w:r w:rsidR="00D5695C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96536A" w14:textId="77777777" w:rsidR="00F23320" w:rsidRDefault="00F23320">
      <w:r>
        <w:separator/>
      </w:r>
    </w:p>
  </w:footnote>
  <w:footnote w:type="continuationSeparator" w:id="0">
    <w:p w14:paraId="7496536B" w14:textId="77777777" w:rsidR="00F23320" w:rsidRDefault="00F23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30654"/>
      <w:docPartObj>
        <w:docPartGallery w:val="Page Numbers (Top of Page)"/>
        <w:docPartUnique/>
      </w:docPartObj>
    </w:sdtPr>
    <w:sdtEndPr/>
    <w:sdtContent>
      <w:p w14:paraId="7496536E" w14:textId="39C8D3C4" w:rsidR="00687E7B" w:rsidRDefault="00A6233F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73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6536F" w14:textId="77777777" w:rsidR="00687E7B" w:rsidRDefault="00687E7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cumentProtection w:edit="forms" w:enforcement="0"/>
  <w:defaultTabStop w:val="708"/>
  <w:autoHyphenation/>
  <w:hyphenationZone w:val="357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3294E"/>
    <w:rsid w:val="00040485"/>
    <w:rsid w:val="00055DBE"/>
    <w:rsid w:val="000678CD"/>
    <w:rsid w:val="000F61C5"/>
    <w:rsid w:val="001067F4"/>
    <w:rsid w:val="00142859"/>
    <w:rsid w:val="001679B5"/>
    <w:rsid w:val="0017704D"/>
    <w:rsid w:val="0020661F"/>
    <w:rsid w:val="00206CA4"/>
    <w:rsid w:val="002C4198"/>
    <w:rsid w:val="002D70B6"/>
    <w:rsid w:val="003161D0"/>
    <w:rsid w:val="003911E3"/>
    <w:rsid w:val="003C3E4D"/>
    <w:rsid w:val="004068BF"/>
    <w:rsid w:val="00435DAE"/>
    <w:rsid w:val="00453A25"/>
    <w:rsid w:val="004E5AE2"/>
    <w:rsid w:val="00502266"/>
    <w:rsid w:val="005121C7"/>
    <w:rsid w:val="005300B2"/>
    <w:rsid w:val="005D37AF"/>
    <w:rsid w:val="005E46FF"/>
    <w:rsid w:val="0065455C"/>
    <w:rsid w:val="006620C8"/>
    <w:rsid w:val="00664033"/>
    <w:rsid w:val="00666B26"/>
    <w:rsid w:val="00677B2C"/>
    <w:rsid w:val="0068386A"/>
    <w:rsid w:val="006874A9"/>
    <w:rsid w:val="00687E7B"/>
    <w:rsid w:val="006B3C38"/>
    <w:rsid w:val="006B6EBB"/>
    <w:rsid w:val="007057EC"/>
    <w:rsid w:val="00763452"/>
    <w:rsid w:val="00765FB3"/>
    <w:rsid w:val="0077121E"/>
    <w:rsid w:val="007853E2"/>
    <w:rsid w:val="007E1709"/>
    <w:rsid w:val="008410B6"/>
    <w:rsid w:val="00851291"/>
    <w:rsid w:val="00881598"/>
    <w:rsid w:val="008A52B0"/>
    <w:rsid w:val="008C31AE"/>
    <w:rsid w:val="008D2FF9"/>
    <w:rsid w:val="008D3F2C"/>
    <w:rsid w:val="008E33EA"/>
    <w:rsid w:val="008E3771"/>
    <w:rsid w:val="009310D1"/>
    <w:rsid w:val="009919E4"/>
    <w:rsid w:val="009C63DB"/>
    <w:rsid w:val="00A150CA"/>
    <w:rsid w:val="00A37078"/>
    <w:rsid w:val="00A51DC8"/>
    <w:rsid w:val="00A574FB"/>
    <w:rsid w:val="00A6233F"/>
    <w:rsid w:val="00A70180"/>
    <w:rsid w:val="00A72D7D"/>
    <w:rsid w:val="00AE0711"/>
    <w:rsid w:val="00B11972"/>
    <w:rsid w:val="00BD30A3"/>
    <w:rsid w:val="00C13EBE"/>
    <w:rsid w:val="00C41956"/>
    <w:rsid w:val="00C8203B"/>
    <w:rsid w:val="00C86C57"/>
    <w:rsid w:val="00C923A6"/>
    <w:rsid w:val="00CD0931"/>
    <w:rsid w:val="00CD7351"/>
    <w:rsid w:val="00D1048B"/>
    <w:rsid w:val="00D15934"/>
    <w:rsid w:val="00D20BF1"/>
    <w:rsid w:val="00D304BD"/>
    <w:rsid w:val="00D417AF"/>
    <w:rsid w:val="00D5695C"/>
    <w:rsid w:val="00D66824"/>
    <w:rsid w:val="00D948DD"/>
    <w:rsid w:val="00DC2988"/>
    <w:rsid w:val="00E10871"/>
    <w:rsid w:val="00E43D42"/>
    <w:rsid w:val="00E44CAC"/>
    <w:rsid w:val="00E56736"/>
    <w:rsid w:val="00EA335E"/>
    <w:rsid w:val="00F21860"/>
    <w:rsid w:val="00F23320"/>
    <w:rsid w:val="00F2648D"/>
    <w:rsid w:val="00F636F0"/>
    <w:rsid w:val="00FE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965312"/>
  <w15:docId w15:val="{E344E8A3-DCC9-4E03-AB48-93D4455D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9B5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1679B5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679B5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1679B5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895A6B4029FF93E1AA5CC38D10CB4BB9A19380AE0B46113442499D67725D8D07436D66B44259A80715277L620W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895A6B4029FF93E1AA5D235C760E8B798106704E7B469401F7BC28B202CD28733798F2900289980L722W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01-05</RubricIndex>
    <ObjectTypeId xmlns="D7192FFF-C2B2-4F10-B7A4-C791C93B1729">2</ObjectTypeId>
    <DocGroupLink xmlns="D7192FFF-C2B2-4F10-B7A4-C791C93B1729">1138</DocGroupLink>
    <Body xmlns="http://schemas.microsoft.com/sharepoint/v3" xsi:nil="true"/>
    <DocTypeId xmlns="D7192FFF-C2B2-4F10-B7A4-C791C93B1729">12</DocTypeId>
    <IsAvailable xmlns="00ae519a-a787-4cb6-a9f3-e0d2ce624f96">true</IsAvailable>
    <FileTypeId xmlns="D7192FFF-C2B2-4F10-B7A4-C791C93B1729">2</FileTypeId>
    <FileNameTemplate xmlns="D7192FFF-C2B2-4F10-B7A4-C791C93B1729" xsi:nil="true"/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BCF9EED6-EA74-48CD-9E61-A3345ADF4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schemas.microsoft.com/office/2006/documentManagement/types"/>
    <ds:schemaRef ds:uri="D7192FFF-C2B2-4F10-B7A4-C791C93B1729"/>
    <ds:schemaRef ds:uri="http://schemas.microsoft.com/sharepoint/v3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eos.ru/SP/Fields"/>
    <ds:schemaRef ds:uri="00ae519a-a787-4cb6-a9f3-e0d2ce624f9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2162</Words>
  <Characters>12328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 Приложение к правовому акту (книжн.)</vt:lpstr>
    </vt:vector>
  </TitlesOfParts>
  <Company>Департамент по печати, телерадиовещанию и связи</Company>
  <LinksUpToDate>false</LinksUpToDate>
  <CharactersWithSpaces>14462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Приложение к правовому акту (книжн.)</dc:title>
  <dc:creator>М.Наталья</dc:creator>
  <cp:lastModifiedBy>Петраченко Елена Анатольевна</cp:lastModifiedBy>
  <cp:revision>12</cp:revision>
  <cp:lastPrinted>2008-03-14T00:47:00Z</cp:lastPrinted>
  <dcterms:created xsi:type="dcterms:W3CDTF">2017-09-05T03:55:00Z</dcterms:created>
  <dcterms:modified xsi:type="dcterms:W3CDTF">2020-12-30T00:39:00Z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